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0FABC4DF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6B2B17">
        <w:rPr>
          <w:rFonts w:eastAsia="Times New Roman"/>
          <w:sz w:val="20"/>
          <w:szCs w:val="20"/>
        </w:rPr>
        <w:t>February</w:t>
      </w:r>
      <w:r w:rsidR="00C31EAE">
        <w:rPr>
          <w:rFonts w:eastAsia="Times New Roman"/>
          <w:sz w:val="20"/>
          <w:szCs w:val="20"/>
        </w:rPr>
        <w:t xml:space="preserve"> </w:t>
      </w:r>
      <w:r w:rsidR="006B2B17">
        <w:rPr>
          <w:rFonts w:eastAsia="Times New Roman"/>
          <w:sz w:val="20"/>
          <w:szCs w:val="20"/>
        </w:rPr>
        <w:t>17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F4A37BB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Monday, February 17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  <w:bookmarkStart w:id="0" w:name="_GoBack"/>
      <w:bookmarkEnd w:id="0"/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3511D875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6B2B17">
        <w:rPr>
          <w:rFonts w:eastAsia="Times New Roman"/>
          <w:b/>
        </w:rPr>
        <w:t>January 21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090AC90A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7A703229" w14:textId="22FB3701" w:rsidR="00F4674C" w:rsidRDefault="00C31EAE" w:rsidP="00C31EA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Treatment of </w:t>
      </w:r>
      <w:r w:rsidR="006B2B17">
        <w:rPr>
          <w:rFonts w:eastAsia="Times New Roman"/>
          <w:b/>
        </w:rPr>
        <w:t>Providers</w:t>
      </w:r>
      <w:r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  <w:t xml:space="preserve">Page </w:t>
      </w:r>
      <w:r w:rsidR="006B2B17">
        <w:rPr>
          <w:rFonts w:eastAsia="Times New Roman"/>
          <w:b/>
        </w:rPr>
        <w:t>4</w:t>
      </w:r>
    </w:p>
    <w:p w14:paraId="1A79DECF" w14:textId="561E335B" w:rsidR="006B2B17" w:rsidRPr="00C31EAE" w:rsidRDefault="006B2B17" w:rsidP="00C31EA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7EEFED19" w:rsidR="00B434E2" w:rsidRDefault="006B2B17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Accountability to Owners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 w:rsidR="00EE646A">
        <w:rPr>
          <w:rFonts w:eastAsia="Times New Roman"/>
          <w:b/>
        </w:rPr>
        <w:t>1</w:t>
      </w:r>
      <w:r>
        <w:rPr>
          <w:rFonts w:eastAsia="Times New Roman"/>
          <w:b/>
        </w:rPr>
        <w:t>0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5F860C9D" w:rsidR="00CF1C06" w:rsidRDefault="006B2B17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Reminder of </w:t>
      </w:r>
      <w:r w:rsidR="00C31EAE">
        <w:rPr>
          <w:rFonts w:eastAsia="Times New Roman"/>
          <w:b/>
        </w:rPr>
        <w:t xml:space="preserve">Stakeholder Survey Form </w:t>
      </w:r>
      <w:r>
        <w:rPr>
          <w:rFonts w:eastAsia="Times New Roman"/>
          <w:b/>
        </w:rPr>
        <w:t>March 13</w:t>
      </w:r>
      <w:r w:rsidRPr="006B2B17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 deadline</w:t>
      </w:r>
    </w:p>
    <w:p w14:paraId="169C581E" w14:textId="4F51D939" w:rsidR="00F4674C" w:rsidRPr="00CF1C06" w:rsidRDefault="006B2B17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Comments Collected on ED’s Performance</w:t>
      </w:r>
    </w:p>
    <w:p w14:paraId="65E850C8" w14:textId="3F0BF04C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6B2B17">
        <w:rPr>
          <w:rFonts w:eastAsia="Times New Roman"/>
          <w:b/>
        </w:rPr>
        <w:t>January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79C44457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6B2B17">
        <w:rPr>
          <w:rFonts w:eastAsia="Times New Roman"/>
          <w:b/>
        </w:rPr>
        <w:t>February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0852FFD1" w:rsidR="00C762E5" w:rsidRPr="007D50B6" w:rsidRDefault="003F5AA4" w:rsidP="007D50B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6B2B17">
        <w:rPr>
          <w:rFonts w:eastAsia="Times New Roman"/>
          <w:b/>
        </w:rPr>
        <w:t xml:space="preserve">March </w:t>
      </w:r>
      <w:r w:rsidR="005B351A">
        <w:rPr>
          <w:rFonts w:eastAsia="Times New Roman"/>
          <w:b/>
        </w:rPr>
        <w:t>1</w:t>
      </w:r>
      <w:r w:rsidR="006B2B17">
        <w:rPr>
          <w:rFonts w:eastAsia="Times New Roman"/>
          <w:b/>
        </w:rPr>
        <w:t>6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  <w:num w:numId="24">
    <w:abstractNumId w:val="23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B0CDB"/>
    <w:rsid w:val="002C2E8E"/>
    <w:rsid w:val="002D24C6"/>
    <w:rsid w:val="00330002"/>
    <w:rsid w:val="003516D9"/>
    <w:rsid w:val="0035264D"/>
    <w:rsid w:val="00363DF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C2AB2"/>
    <w:rsid w:val="00DC2C87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B1C8-D4B9-4146-ABFD-B4E2C4E1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2020-02-12T17:21:00Z</dcterms:created>
  <dcterms:modified xsi:type="dcterms:W3CDTF">2020-02-12T17:21:00Z</dcterms:modified>
</cp:coreProperties>
</file>